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BC0" w:rsidRDefault="005B5BC0" w:rsidP="005B5BC0">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b/>
          <w:bCs/>
          <w:color w:val="000000"/>
          <w:sz w:val="20"/>
          <w:szCs w:val="20"/>
        </w:rPr>
        <w:t>Isabella Augusta, Lady Gregory</w:t>
      </w:r>
      <w:r>
        <w:rPr>
          <w:rStyle w:val="apple-converted-space"/>
          <w:rFonts w:ascii="Arial" w:hAnsi="Arial" w:cs="Arial"/>
          <w:color w:val="000000"/>
          <w:sz w:val="20"/>
          <w:szCs w:val="20"/>
        </w:rPr>
        <w:t> </w:t>
      </w:r>
      <w:r>
        <w:rPr>
          <w:rFonts w:ascii="Arial" w:hAnsi="Arial" w:cs="Arial"/>
          <w:color w:val="000000"/>
          <w:sz w:val="20"/>
          <w:szCs w:val="20"/>
        </w:rPr>
        <w:t>(15 March 1852 – 22 May 1932), born</w:t>
      </w:r>
      <w:r>
        <w:rPr>
          <w:rStyle w:val="apple-converted-space"/>
          <w:rFonts w:ascii="Arial" w:hAnsi="Arial" w:cs="Arial"/>
          <w:color w:val="000000"/>
          <w:sz w:val="20"/>
          <w:szCs w:val="20"/>
        </w:rPr>
        <w:t> </w:t>
      </w:r>
      <w:r>
        <w:rPr>
          <w:rFonts w:ascii="Arial" w:hAnsi="Arial" w:cs="Arial"/>
          <w:b/>
          <w:bCs/>
          <w:color w:val="000000"/>
          <w:sz w:val="20"/>
          <w:szCs w:val="20"/>
        </w:rPr>
        <w:t xml:space="preserve">Isabella Augusta </w:t>
      </w:r>
      <w:proofErr w:type="spellStart"/>
      <w:r>
        <w:rPr>
          <w:rFonts w:ascii="Arial" w:hAnsi="Arial" w:cs="Arial"/>
          <w:b/>
          <w:bCs/>
          <w:color w:val="000000"/>
          <w:sz w:val="20"/>
          <w:szCs w:val="20"/>
        </w:rPr>
        <w:t>Persse</w:t>
      </w:r>
      <w:proofErr w:type="spellEnd"/>
      <w:r>
        <w:rPr>
          <w:rFonts w:ascii="Arial" w:hAnsi="Arial" w:cs="Arial"/>
          <w:color w:val="000000"/>
          <w:sz w:val="20"/>
          <w:szCs w:val="20"/>
        </w:rPr>
        <w:t>, was an</w:t>
      </w:r>
      <w:r>
        <w:rPr>
          <w:rStyle w:val="apple-converted-space"/>
          <w:rFonts w:ascii="Arial" w:hAnsi="Arial" w:cs="Arial"/>
          <w:color w:val="000000"/>
          <w:sz w:val="20"/>
          <w:szCs w:val="20"/>
        </w:rPr>
        <w:t> </w:t>
      </w:r>
      <w:hyperlink r:id="rId4" w:tooltip="Irish people" w:history="1">
        <w:r>
          <w:rPr>
            <w:rStyle w:val="Hyperlink"/>
            <w:rFonts w:ascii="Arial" w:hAnsi="Arial" w:cs="Arial"/>
            <w:color w:val="0B0080"/>
            <w:sz w:val="20"/>
            <w:szCs w:val="20"/>
          </w:rPr>
          <w:t>Irish</w:t>
        </w:r>
      </w:hyperlink>
      <w:r>
        <w:rPr>
          <w:rStyle w:val="apple-converted-space"/>
          <w:rFonts w:ascii="Arial" w:hAnsi="Arial" w:cs="Arial"/>
          <w:color w:val="000000"/>
          <w:sz w:val="20"/>
          <w:szCs w:val="20"/>
        </w:rPr>
        <w:t> </w:t>
      </w:r>
      <w:hyperlink r:id="rId5" w:tooltip="Dramatist" w:history="1">
        <w:r>
          <w:rPr>
            <w:rStyle w:val="Hyperlink"/>
            <w:rFonts w:ascii="Arial" w:hAnsi="Arial" w:cs="Arial"/>
            <w:color w:val="0B0080"/>
            <w:sz w:val="20"/>
            <w:szCs w:val="20"/>
          </w:rPr>
          <w:t>dramatist</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6" w:tooltip="Folklore" w:history="1">
        <w:r>
          <w:rPr>
            <w:rStyle w:val="Hyperlink"/>
            <w:rFonts w:ascii="Arial" w:hAnsi="Arial" w:cs="Arial"/>
            <w:color w:val="0B0080"/>
            <w:sz w:val="20"/>
            <w:szCs w:val="20"/>
          </w:rPr>
          <w:t>folklorist</w:t>
        </w:r>
      </w:hyperlink>
      <w:r>
        <w:rPr>
          <w:rFonts w:ascii="Arial" w:hAnsi="Arial" w:cs="Arial"/>
          <w:color w:val="000000"/>
          <w:sz w:val="20"/>
          <w:szCs w:val="20"/>
        </w:rPr>
        <w:t>. With</w:t>
      </w:r>
      <w:r>
        <w:rPr>
          <w:rStyle w:val="apple-converted-space"/>
          <w:rFonts w:ascii="Arial" w:hAnsi="Arial" w:cs="Arial"/>
          <w:color w:val="000000"/>
          <w:sz w:val="20"/>
          <w:szCs w:val="20"/>
        </w:rPr>
        <w:t> </w:t>
      </w:r>
      <w:hyperlink r:id="rId7" w:tooltip="William Butler Yeats" w:history="1">
        <w:r>
          <w:rPr>
            <w:rStyle w:val="Hyperlink"/>
            <w:rFonts w:ascii="Arial" w:hAnsi="Arial" w:cs="Arial"/>
            <w:color w:val="0B0080"/>
            <w:sz w:val="20"/>
            <w:szCs w:val="20"/>
          </w:rPr>
          <w:t>William Butler Yeats</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8" w:tooltip="Edward Martyn" w:history="1">
        <w:r>
          <w:rPr>
            <w:rStyle w:val="Hyperlink"/>
            <w:rFonts w:ascii="Arial" w:hAnsi="Arial" w:cs="Arial"/>
            <w:color w:val="0B0080"/>
            <w:sz w:val="20"/>
            <w:szCs w:val="20"/>
          </w:rPr>
          <w:t xml:space="preserve">Edward </w:t>
        </w:r>
        <w:proofErr w:type="spellStart"/>
        <w:r>
          <w:rPr>
            <w:rStyle w:val="Hyperlink"/>
            <w:rFonts w:ascii="Arial" w:hAnsi="Arial" w:cs="Arial"/>
            <w:color w:val="0B0080"/>
            <w:sz w:val="20"/>
            <w:szCs w:val="20"/>
          </w:rPr>
          <w:t>Martyn</w:t>
        </w:r>
        <w:proofErr w:type="spellEnd"/>
      </w:hyperlink>
      <w:r>
        <w:rPr>
          <w:rFonts w:ascii="Arial" w:hAnsi="Arial" w:cs="Arial"/>
          <w:color w:val="000000"/>
          <w:sz w:val="20"/>
          <w:szCs w:val="20"/>
        </w:rPr>
        <w:t>, she co-founded the</w:t>
      </w:r>
      <w:r>
        <w:rPr>
          <w:rStyle w:val="apple-converted-space"/>
          <w:rFonts w:ascii="Arial" w:hAnsi="Arial" w:cs="Arial"/>
          <w:color w:val="000000"/>
          <w:sz w:val="20"/>
          <w:szCs w:val="20"/>
        </w:rPr>
        <w:t> </w:t>
      </w:r>
      <w:hyperlink r:id="rId9" w:tooltip="Irish Literary Theatre" w:history="1">
        <w:r>
          <w:rPr>
            <w:rStyle w:val="Hyperlink"/>
            <w:rFonts w:ascii="Arial" w:hAnsi="Arial" w:cs="Arial"/>
            <w:color w:val="0B0080"/>
            <w:sz w:val="20"/>
            <w:szCs w:val="20"/>
          </w:rPr>
          <w:t>Irish Literary Theatre</w:t>
        </w:r>
      </w:hyperlink>
      <w:r>
        <w:rPr>
          <w:rStyle w:val="apple-converted-space"/>
          <w:rFonts w:ascii="Arial" w:hAnsi="Arial" w:cs="Arial"/>
          <w:color w:val="000000"/>
          <w:sz w:val="20"/>
          <w:szCs w:val="20"/>
        </w:rPr>
        <w:t> </w:t>
      </w:r>
      <w:r>
        <w:rPr>
          <w:rFonts w:ascii="Arial" w:hAnsi="Arial" w:cs="Arial"/>
          <w:color w:val="000000"/>
          <w:sz w:val="20"/>
          <w:szCs w:val="20"/>
        </w:rPr>
        <w:t>and the</w:t>
      </w:r>
      <w:r>
        <w:rPr>
          <w:rStyle w:val="apple-converted-space"/>
          <w:rFonts w:ascii="Arial" w:hAnsi="Arial" w:cs="Arial"/>
          <w:color w:val="000000"/>
          <w:sz w:val="20"/>
          <w:szCs w:val="20"/>
        </w:rPr>
        <w:t> </w:t>
      </w:r>
      <w:hyperlink r:id="rId10" w:tooltip="Abbey Theatre" w:history="1">
        <w:r>
          <w:rPr>
            <w:rStyle w:val="Hyperlink"/>
            <w:rFonts w:ascii="Arial" w:hAnsi="Arial" w:cs="Arial"/>
            <w:color w:val="0B0080"/>
            <w:sz w:val="20"/>
            <w:szCs w:val="20"/>
          </w:rPr>
          <w:t>Abbey Theatre</w:t>
        </w:r>
      </w:hyperlink>
      <w:r>
        <w:rPr>
          <w:rFonts w:ascii="Arial" w:hAnsi="Arial" w:cs="Arial"/>
          <w:color w:val="000000"/>
          <w:sz w:val="20"/>
          <w:szCs w:val="20"/>
        </w:rPr>
        <w:t>, and wrote numerous short works for both companies. Lady Gregory produced a number of books of retellings of stories taken from</w:t>
      </w:r>
      <w:r>
        <w:rPr>
          <w:rStyle w:val="apple-converted-space"/>
          <w:rFonts w:ascii="Arial" w:hAnsi="Arial" w:cs="Arial"/>
          <w:color w:val="000000"/>
          <w:sz w:val="20"/>
          <w:szCs w:val="20"/>
        </w:rPr>
        <w:t> </w:t>
      </w:r>
      <w:hyperlink r:id="rId11" w:tooltip="Irish mythology" w:history="1">
        <w:r>
          <w:rPr>
            <w:rStyle w:val="Hyperlink"/>
            <w:rFonts w:ascii="Arial" w:hAnsi="Arial" w:cs="Arial"/>
            <w:color w:val="0B0080"/>
            <w:sz w:val="20"/>
            <w:szCs w:val="20"/>
          </w:rPr>
          <w:t>Irish mythology</w:t>
        </w:r>
      </w:hyperlink>
      <w:r>
        <w:rPr>
          <w:rFonts w:ascii="Arial" w:hAnsi="Arial" w:cs="Arial"/>
          <w:color w:val="000000"/>
          <w:sz w:val="20"/>
          <w:szCs w:val="20"/>
        </w:rPr>
        <w:t>. Born into a class that identified closely with British rule, her conversion to cultural nationalism, as evidenced by her writings, was emblematic of many of the political struggles to occur in Ireland during her lifetime.</w:t>
      </w:r>
    </w:p>
    <w:p w:rsidR="005B5BC0" w:rsidRDefault="005B5BC0" w:rsidP="005B5BC0">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Lady Gregory is mainly remembered for her work behind the</w:t>
      </w:r>
      <w:r>
        <w:rPr>
          <w:rStyle w:val="apple-converted-space"/>
          <w:rFonts w:ascii="Arial" w:hAnsi="Arial" w:cs="Arial"/>
          <w:color w:val="000000"/>
          <w:sz w:val="20"/>
          <w:szCs w:val="20"/>
        </w:rPr>
        <w:t> </w:t>
      </w:r>
      <w:hyperlink r:id="rId12" w:tooltip="Irish Literary Revival" w:history="1">
        <w:r>
          <w:rPr>
            <w:rStyle w:val="Hyperlink"/>
            <w:rFonts w:ascii="Arial" w:hAnsi="Arial" w:cs="Arial"/>
            <w:color w:val="0B0080"/>
            <w:sz w:val="20"/>
            <w:szCs w:val="20"/>
          </w:rPr>
          <w:t>Irish Literary Revival</w:t>
        </w:r>
      </w:hyperlink>
      <w:r>
        <w:rPr>
          <w:rFonts w:ascii="Arial" w:hAnsi="Arial" w:cs="Arial"/>
          <w:color w:val="000000"/>
          <w:sz w:val="20"/>
          <w:szCs w:val="20"/>
        </w:rPr>
        <w:t xml:space="preserve">. Her home </w:t>
      </w:r>
      <w:proofErr w:type="spellStart"/>
      <w:r>
        <w:rPr>
          <w:rFonts w:ascii="Arial" w:hAnsi="Arial" w:cs="Arial"/>
          <w:color w:val="000000"/>
          <w:sz w:val="20"/>
          <w:szCs w:val="20"/>
        </w:rPr>
        <w:t>at</w:t>
      </w:r>
      <w:hyperlink r:id="rId13" w:tooltip="Coole Park" w:history="1">
        <w:r>
          <w:rPr>
            <w:rStyle w:val="Hyperlink"/>
            <w:rFonts w:ascii="Arial" w:hAnsi="Arial" w:cs="Arial"/>
            <w:color w:val="0B0080"/>
            <w:sz w:val="20"/>
            <w:szCs w:val="20"/>
          </w:rPr>
          <w:t>Coole</w:t>
        </w:r>
        <w:proofErr w:type="spellEnd"/>
        <w:r>
          <w:rPr>
            <w:rStyle w:val="Hyperlink"/>
            <w:rFonts w:ascii="Arial" w:hAnsi="Arial" w:cs="Arial"/>
            <w:color w:val="0B0080"/>
            <w:sz w:val="20"/>
            <w:szCs w:val="20"/>
          </w:rPr>
          <w:t xml:space="preserve"> Park</w:t>
        </w:r>
      </w:hyperlink>
      <w:r>
        <w:rPr>
          <w:rFonts w:ascii="Arial" w:hAnsi="Arial" w:cs="Arial"/>
          <w:color w:val="000000"/>
          <w:sz w:val="20"/>
          <w:szCs w:val="20"/>
        </w:rPr>
        <w:t>,</w:t>
      </w:r>
      <w:r>
        <w:rPr>
          <w:rStyle w:val="apple-converted-space"/>
          <w:rFonts w:ascii="Arial" w:hAnsi="Arial" w:cs="Arial"/>
          <w:color w:val="000000"/>
          <w:sz w:val="20"/>
          <w:szCs w:val="20"/>
        </w:rPr>
        <w:t> </w:t>
      </w:r>
      <w:hyperlink r:id="rId14" w:tooltip="County Galway" w:history="1">
        <w:r>
          <w:rPr>
            <w:rStyle w:val="Hyperlink"/>
            <w:rFonts w:ascii="Arial" w:hAnsi="Arial" w:cs="Arial"/>
            <w:color w:val="0B0080"/>
            <w:sz w:val="20"/>
            <w:szCs w:val="20"/>
          </w:rPr>
          <w:t>County Galway</w:t>
        </w:r>
      </w:hyperlink>
      <w:r>
        <w:rPr>
          <w:rFonts w:ascii="Arial" w:hAnsi="Arial" w:cs="Arial"/>
          <w:color w:val="000000"/>
          <w:sz w:val="20"/>
          <w:szCs w:val="20"/>
        </w:rPr>
        <w:t>, served as an important meeting place for leading Revival figures, and her early work as a member of the board of the Abbey was at least as important for the theatre's development as her creative writings. Lady Gregory's motto was taken from</w:t>
      </w:r>
      <w:r>
        <w:rPr>
          <w:rStyle w:val="apple-converted-space"/>
          <w:rFonts w:ascii="Arial" w:hAnsi="Arial" w:cs="Arial"/>
          <w:color w:val="000000"/>
          <w:sz w:val="20"/>
          <w:szCs w:val="20"/>
        </w:rPr>
        <w:t> </w:t>
      </w:r>
      <w:hyperlink r:id="rId15" w:tooltip="Aristotle" w:history="1">
        <w:r>
          <w:rPr>
            <w:rStyle w:val="Hyperlink"/>
            <w:rFonts w:ascii="Arial" w:hAnsi="Arial" w:cs="Arial"/>
            <w:color w:val="0B0080"/>
            <w:sz w:val="20"/>
            <w:szCs w:val="20"/>
          </w:rPr>
          <w:t>Aristotle</w:t>
        </w:r>
      </w:hyperlink>
      <w:r>
        <w:rPr>
          <w:rFonts w:ascii="Arial" w:hAnsi="Arial" w:cs="Arial"/>
          <w:color w:val="000000"/>
          <w:sz w:val="20"/>
          <w:szCs w:val="20"/>
        </w:rPr>
        <w:t>: "To think like a wise man, but to express oneself like the common people."</w:t>
      </w:r>
      <w:hyperlink r:id="rId16" w:anchor="cite_note-0" w:history="1">
        <w:r>
          <w:rPr>
            <w:rStyle w:val="Hyperlink"/>
            <w:rFonts w:ascii="Arial" w:hAnsi="Arial" w:cs="Arial"/>
            <w:color w:val="0B0080"/>
            <w:sz w:val="20"/>
            <w:szCs w:val="20"/>
            <w:vertAlign w:val="superscript"/>
          </w:rPr>
          <w:t>[1]</w:t>
        </w:r>
      </w:hyperlink>
    </w:p>
    <w:p w:rsidR="00D656DF" w:rsidRDefault="005B5BC0"/>
    <w:sectPr w:rsidR="00D656DF" w:rsidSect="003F072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5BC0"/>
    <w:rsid w:val="00220DE0"/>
    <w:rsid w:val="003F0723"/>
    <w:rsid w:val="005B5BC0"/>
    <w:rsid w:val="006A38E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7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BC0"/>
    <w:rPr>
      <w:rFonts w:ascii="Tahoma" w:hAnsi="Tahoma" w:cs="Tahoma"/>
      <w:sz w:val="16"/>
      <w:szCs w:val="16"/>
    </w:rPr>
  </w:style>
  <w:style w:type="paragraph" w:styleId="NormalWeb">
    <w:name w:val="Normal (Web)"/>
    <w:basedOn w:val="Normal"/>
    <w:uiPriority w:val="99"/>
    <w:semiHidden/>
    <w:unhideWhenUsed/>
    <w:rsid w:val="005B5BC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5B5BC0"/>
  </w:style>
  <w:style w:type="character" w:styleId="Hyperlink">
    <w:name w:val="Hyperlink"/>
    <w:basedOn w:val="DefaultParagraphFont"/>
    <w:uiPriority w:val="99"/>
    <w:semiHidden/>
    <w:unhideWhenUsed/>
    <w:rsid w:val="005B5BC0"/>
    <w:rPr>
      <w:color w:val="0000FF"/>
      <w:u w:val="single"/>
    </w:rPr>
  </w:style>
</w:styles>
</file>

<file path=word/webSettings.xml><?xml version="1.0" encoding="utf-8"?>
<w:webSettings xmlns:r="http://schemas.openxmlformats.org/officeDocument/2006/relationships" xmlns:w="http://schemas.openxmlformats.org/wordprocessingml/2006/main">
  <w:divs>
    <w:div w:id="110592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dward_Martyn" TargetMode="External"/><Relationship Id="rId13" Type="http://schemas.openxmlformats.org/officeDocument/2006/relationships/hyperlink" Target="http://en.wikipedia.org/wiki/Coole_Par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n.wikipedia.org/wiki/William_Butler_Yeats" TargetMode="External"/><Relationship Id="rId12" Type="http://schemas.openxmlformats.org/officeDocument/2006/relationships/hyperlink" Target="http://en.wikipedia.org/wiki/Irish_Literary_Reviva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n.wikipedia.org/wiki/Lady_Gregory" TargetMode="External"/><Relationship Id="rId1" Type="http://schemas.openxmlformats.org/officeDocument/2006/relationships/styles" Target="styles.xml"/><Relationship Id="rId6" Type="http://schemas.openxmlformats.org/officeDocument/2006/relationships/hyperlink" Target="http://en.wikipedia.org/wiki/Folklore" TargetMode="External"/><Relationship Id="rId11" Type="http://schemas.openxmlformats.org/officeDocument/2006/relationships/hyperlink" Target="http://en.wikipedia.org/wiki/Irish_mythology" TargetMode="External"/><Relationship Id="rId5" Type="http://schemas.openxmlformats.org/officeDocument/2006/relationships/hyperlink" Target="http://en.wikipedia.org/wiki/Dramatist" TargetMode="External"/><Relationship Id="rId15" Type="http://schemas.openxmlformats.org/officeDocument/2006/relationships/hyperlink" Target="http://en.wikipedia.org/wiki/Aristotle" TargetMode="External"/><Relationship Id="rId10" Type="http://schemas.openxmlformats.org/officeDocument/2006/relationships/hyperlink" Target="http://en.wikipedia.org/wiki/Abbey_Theatre" TargetMode="External"/><Relationship Id="rId4" Type="http://schemas.openxmlformats.org/officeDocument/2006/relationships/hyperlink" Target="http://en.wikipedia.org/wiki/Irish_people" TargetMode="External"/><Relationship Id="rId9" Type="http://schemas.openxmlformats.org/officeDocument/2006/relationships/hyperlink" Target="http://en.wikipedia.org/wiki/Irish_Literary_Theatre" TargetMode="External"/><Relationship Id="rId14" Type="http://schemas.openxmlformats.org/officeDocument/2006/relationships/hyperlink" Target="http://en.wikipedia.org/wiki/County_Gal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2012-02-15T16:49:00Z</dcterms:created>
  <dcterms:modified xsi:type="dcterms:W3CDTF">2012-02-15T16:59:00Z</dcterms:modified>
</cp:coreProperties>
</file>