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Pr="00277002" w:rsidRDefault="00277002" w:rsidP="0027700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Irish Poor Laws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were a series of Acts of Parliament intended to address social instability due to widespread and persistent poverty in Ireland. While some legislation had been introduced by the pre-Union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ooltip="Parliament of Ireland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Parliament of Ireland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prior to the</w:t>
      </w:r>
      <w:hyperlink r:id="rId5" w:tooltip="Act of Union 180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Act of Union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the most radical and comprehensive attempt was the Irish act of 1838, closely modelled on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anchor="The_1834_Poor_Law_Amendment_Act" w:tooltip="Poor Law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shd w:val="clear" w:color="auto" w:fill="FFFFFF"/>
          </w:rPr>
          <w:t>English Poor Law of 1834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In England, this replaced Elizabethan era legislation which had no equivalent in Ireland.</w:t>
      </w:r>
    </w:p>
    <w:sectPr w:rsidR="00D656DF" w:rsidRPr="00277002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77002"/>
    <w:rsid w:val="00220DE0"/>
    <w:rsid w:val="00277002"/>
    <w:rsid w:val="003B65F0"/>
    <w:rsid w:val="005D257C"/>
    <w:rsid w:val="006A38ED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7002"/>
  </w:style>
  <w:style w:type="character" w:styleId="Hyperlink">
    <w:name w:val="Hyperlink"/>
    <w:basedOn w:val="DefaultParagraphFont"/>
    <w:uiPriority w:val="99"/>
    <w:semiHidden/>
    <w:unhideWhenUsed/>
    <w:rsid w:val="00277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Poor_Law" TargetMode="External"/><Relationship Id="rId5" Type="http://schemas.openxmlformats.org/officeDocument/2006/relationships/hyperlink" Target="http://en.wikipedia.org/wiki/Act_of_Union_1800" TargetMode="External"/><Relationship Id="rId4" Type="http://schemas.openxmlformats.org/officeDocument/2006/relationships/hyperlink" Target="http://en.wikipedia.org/wiki/Parliament_of_Ir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2012-05-02T14:47:00Z</dcterms:created>
  <dcterms:modified xsi:type="dcterms:W3CDTF">2012-05-02T14:48:00Z</dcterms:modified>
</cp:coreProperties>
</file>