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D83" w:rsidRDefault="00444D83" w:rsidP="00444D83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b/>
          <w:bCs/>
          <w:color w:val="000000"/>
          <w:sz w:val="20"/>
          <w:szCs w:val="20"/>
        </w:rPr>
        <w:t>cell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is the basic structural and functional unit of all known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living</w:t>
      </w:r>
      <w:hyperlink r:id="rId4" w:tooltip="Organism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organisms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. It is the smallest unit of life that is classified as a living thing, and is often called the building block of life.</w:t>
      </w:r>
      <w:hyperlink r:id="rId5" w:anchor="cite_note-Alberts2002-0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[1]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Organisms can be classified as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6" w:tooltip="Unicellular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unicellular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(consisting of a single cell; including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most</w:t>
      </w:r>
      <w:hyperlink r:id="rId7" w:tooltip="Bacteria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bacteria</w:t>
        </w:r>
        <w:proofErr w:type="spellEnd"/>
      </w:hyperlink>
      <w:r>
        <w:rPr>
          <w:rFonts w:ascii="Arial" w:hAnsi="Arial" w:cs="Arial"/>
          <w:color w:val="000000"/>
          <w:sz w:val="20"/>
          <w:szCs w:val="20"/>
        </w:rPr>
        <w:t>) or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"http://en.wikipedia.org/wiki/Multicellular" \o "Multicellular"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color w:val="0B0080"/>
          <w:sz w:val="20"/>
          <w:szCs w:val="20"/>
          <w:u w:val="none"/>
        </w:rPr>
        <w:t>multicellular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(including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8" w:tooltip="Plant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plants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9" w:tooltip="Animal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animals</w:t>
        </w:r>
      </w:hyperlink>
      <w:r>
        <w:rPr>
          <w:rFonts w:ascii="Arial" w:hAnsi="Arial" w:cs="Arial"/>
          <w:color w:val="000000"/>
          <w:sz w:val="20"/>
          <w:szCs w:val="20"/>
        </w:rPr>
        <w:t>). Humans contain about 10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0" w:anchor="1012" w:tooltip="Orders of magnitude (numbers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trillion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(10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13</w:t>
      </w:r>
      <w:r>
        <w:rPr>
          <w:rFonts w:ascii="Arial" w:hAnsi="Arial" w:cs="Arial"/>
          <w:color w:val="000000"/>
          <w:sz w:val="20"/>
          <w:szCs w:val="20"/>
        </w:rPr>
        <w:t>) cells. Most plant and animal cells are between 1 and 100 µm and therefore are visible only under the microscope.</w:t>
      </w:r>
      <w:hyperlink r:id="rId11" w:anchor="cite_note-1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[2]</w:t>
        </w:r>
      </w:hyperlink>
    </w:p>
    <w:p w:rsidR="00444D83" w:rsidRDefault="00444D83" w:rsidP="00444D83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cell was discovered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2" w:tooltip="Robert Hook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Robert Hooke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1665. In 1835, before the final cell theory was developed,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3" w:tooltip="Jan Evangelista Purkyně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 xml:space="preserve">Jan Evangelista </w:t>
        </w:r>
        <w:proofErr w:type="spellStart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Purkyně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observed small "granules" while looking at the plant tissue through a microscope.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4" w:tooltip="Cell theory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cell theory</w:t>
        </w:r>
      </w:hyperlink>
      <w:r>
        <w:rPr>
          <w:rFonts w:ascii="Arial" w:hAnsi="Arial" w:cs="Arial"/>
          <w:color w:val="000000"/>
          <w:sz w:val="20"/>
          <w:szCs w:val="20"/>
        </w:rPr>
        <w:t>, first developed in 1839 by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tooltip="Matthias Jakob Schleide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 xml:space="preserve">Matthias </w:t>
        </w:r>
        <w:proofErr w:type="spellStart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Jakob</w:t>
        </w:r>
        <w:proofErr w:type="spellEnd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Schleiden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and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6" w:tooltip="Theodor Schwan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Theodor Schwann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, states that all organisms are composed of one or more cells, that all cells come from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preexisting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cells, that vital functions of an organism occur within cells, and that all cells contain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" w:tooltip="Genetics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hereditary information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necessary for regulating cell functions and for transmitting information to the next generation of cells.</w:t>
      </w:r>
      <w:hyperlink r:id="rId18" w:anchor="cite_note-2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[3]</w:t>
        </w:r>
      </w:hyperlink>
    </w:p>
    <w:p w:rsidR="00444D83" w:rsidRDefault="00444D83" w:rsidP="00444D83">
      <w:pPr>
        <w:pStyle w:val="NormalWeb"/>
        <w:shd w:val="clear" w:color="auto" w:fill="FFFFFF"/>
        <w:spacing w:before="96" w:beforeAutospacing="0" w:after="120" w:afterAutospacing="0" w:line="2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The word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i/>
          <w:iCs/>
          <w:color w:val="000000"/>
          <w:sz w:val="20"/>
          <w:szCs w:val="20"/>
        </w:rPr>
        <w:t>cell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comes from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9" w:tooltip="Latin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Latin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cellula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meaning "a small room". The descriptive term for the smallest living biological structure was coined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by</w:t>
      </w:r>
      <w:hyperlink r:id="rId20" w:tooltip="Robert Hooke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Robert</w:t>
        </w:r>
        <w:proofErr w:type="spellEnd"/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 xml:space="preserve"> Hooke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in a book he published in 1665 when he compared the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21" w:tooltip="Cork (material)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</w:rPr>
          <w:t>cork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cells he saw through his microscope to the small rooms monks lived in.</w:t>
      </w:r>
      <w:hyperlink r:id="rId22" w:anchor="cite_note-Hooke-3" w:history="1">
        <w:r>
          <w:rPr>
            <w:rStyle w:val="Hyperlink"/>
            <w:rFonts w:ascii="Arial" w:hAnsi="Arial" w:cs="Arial"/>
            <w:color w:val="0B0080"/>
            <w:sz w:val="20"/>
            <w:szCs w:val="20"/>
            <w:u w:val="none"/>
            <w:vertAlign w:val="superscript"/>
          </w:rPr>
          <w:t>[4]</w:t>
        </w:r>
      </w:hyperlink>
    </w:p>
    <w:p w:rsidR="00D656DF" w:rsidRDefault="00444D83"/>
    <w:sectPr w:rsidR="00D656DF" w:rsidSect="00C72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4D83"/>
    <w:rsid w:val="00220DE0"/>
    <w:rsid w:val="00444D83"/>
    <w:rsid w:val="006A38ED"/>
    <w:rsid w:val="00C72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apple-converted-space">
    <w:name w:val="apple-converted-space"/>
    <w:basedOn w:val="DefaultParagraphFont"/>
    <w:rsid w:val="00444D83"/>
  </w:style>
  <w:style w:type="character" w:styleId="Hyperlink">
    <w:name w:val="Hyperlink"/>
    <w:basedOn w:val="DefaultParagraphFont"/>
    <w:uiPriority w:val="99"/>
    <w:semiHidden/>
    <w:unhideWhenUsed/>
    <w:rsid w:val="00444D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Plants" TargetMode="External"/><Relationship Id="rId13" Type="http://schemas.openxmlformats.org/officeDocument/2006/relationships/hyperlink" Target="http://en.wikipedia.org/wiki/Jan_Evangelista_Purkyn%C4%9B" TargetMode="External"/><Relationship Id="rId18" Type="http://schemas.openxmlformats.org/officeDocument/2006/relationships/hyperlink" Target="http://en.wikipedia.org/wiki/Cell_(biology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n.wikipedia.org/wiki/Cork_(material)" TargetMode="External"/><Relationship Id="rId7" Type="http://schemas.openxmlformats.org/officeDocument/2006/relationships/hyperlink" Target="http://en.wikipedia.org/wiki/Bacteria" TargetMode="External"/><Relationship Id="rId12" Type="http://schemas.openxmlformats.org/officeDocument/2006/relationships/hyperlink" Target="http://en.wikipedia.org/wiki/Robert_Hooke" TargetMode="External"/><Relationship Id="rId17" Type="http://schemas.openxmlformats.org/officeDocument/2006/relationships/hyperlink" Target="http://en.wikipedia.org/wiki/Genetic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Theodor_Schwann" TargetMode="External"/><Relationship Id="rId20" Type="http://schemas.openxmlformats.org/officeDocument/2006/relationships/hyperlink" Target="http://en.wikipedia.org/wiki/Robert_Hooke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Unicellular" TargetMode="External"/><Relationship Id="rId11" Type="http://schemas.openxmlformats.org/officeDocument/2006/relationships/hyperlink" Target="http://en.wikipedia.org/wiki/Cell_(biology)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en.wikipedia.org/wiki/Cell_(biology)" TargetMode="External"/><Relationship Id="rId15" Type="http://schemas.openxmlformats.org/officeDocument/2006/relationships/hyperlink" Target="http://en.wikipedia.org/wiki/Matthias_Jakob_Schleid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en.wikipedia.org/wiki/Orders_of_magnitude_(numbers)" TargetMode="External"/><Relationship Id="rId19" Type="http://schemas.openxmlformats.org/officeDocument/2006/relationships/hyperlink" Target="http://en.wikipedia.org/wiki/Latin" TargetMode="External"/><Relationship Id="rId4" Type="http://schemas.openxmlformats.org/officeDocument/2006/relationships/hyperlink" Target="http://en.wikipedia.org/wiki/Organism" TargetMode="External"/><Relationship Id="rId9" Type="http://schemas.openxmlformats.org/officeDocument/2006/relationships/hyperlink" Target="http://en.wikipedia.org/wiki/Animals" TargetMode="External"/><Relationship Id="rId14" Type="http://schemas.openxmlformats.org/officeDocument/2006/relationships/hyperlink" Target="http://en.wikipedia.org/wiki/Cell_theory" TargetMode="External"/><Relationship Id="rId22" Type="http://schemas.openxmlformats.org/officeDocument/2006/relationships/hyperlink" Target="http://en.wikipedia.org/wiki/Cell_(biology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1</cp:revision>
  <dcterms:created xsi:type="dcterms:W3CDTF">2012-02-12T19:00:00Z</dcterms:created>
  <dcterms:modified xsi:type="dcterms:W3CDTF">2012-02-12T19:02:00Z</dcterms:modified>
</cp:coreProperties>
</file>